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9C87" w14:textId="77777777" w:rsidR="00E536F3" w:rsidRPr="00E536F3" w:rsidRDefault="00E536F3" w:rsidP="00E536F3">
      <w:pPr>
        <w:spacing w:after="0" w:line="240" w:lineRule="auto"/>
        <w:jc w:val="center"/>
        <w:rPr>
          <w:rFonts w:ascii="Myriad Pro" w:eastAsia="Times New Roman" w:hAnsi="Myriad Pro" w:cs="Times New Roman"/>
          <w:b/>
          <w:color w:val="222D5A"/>
          <w:sz w:val="24"/>
          <w:szCs w:val="24"/>
          <w:lang w:eastAsia="en-GB"/>
        </w:rPr>
      </w:pPr>
      <w:r w:rsidRPr="00E536F3">
        <w:rPr>
          <w:rFonts w:ascii="Myriad Pro" w:eastAsia="Times New Roman" w:hAnsi="Myriad Pro" w:cs="Times New Roman"/>
          <w:b/>
          <w:color w:val="222D5A"/>
          <w:sz w:val="24"/>
          <w:szCs w:val="24"/>
          <w:lang w:eastAsia="en-GB"/>
        </w:rPr>
        <w:t>SUPERFOLD 4000 HIGH SECURITY FOLDING DOORS</w:t>
      </w:r>
    </w:p>
    <w:p w14:paraId="66E4A1DC" w14:textId="77777777" w:rsidR="00E536F3" w:rsidRPr="00E536F3" w:rsidRDefault="00E536F3" w:rsidP="00E536F3">
      <w:pPr>
        <w:spacing w:after="0" w:line="240" w:lineRule="auto"/>
        <w:jc w:val="center"/>
        <w:rPr>
          <w:rFonts w:ascii="Myriad Pro" w:eastAsia="Times New Roman" w:hAnsi="Myriad Pro" w:cs="Times New Roman"/>
          <w:color w:val="222D5A"/>
          <w:sz w:val="20"/>
          <w:szCs w:val="20"/>
          <w:lang w:eastAsia="en-GB"/>
        </w:rPr>
      </w:pPr>
    </w:p>
    <w:p w14:paraId="6C226550" w14:textId="77777777" w:rsidR="00E536F3" w:rsidRPr="00E536F3" w:rsidRDefault="00E536F3" w:rsidP="00E536F3">
      <w:pPr>
        <w:spacing w:after="0" w:line="240" w:lineRule="auto"/>
        <w:jc w:val="center"/>
        <w:rPr>
          <w:rFonts w:ascii="Myriad Pro" w:eastAsia="Times New Roman" w:hAnsi="Myriad Pro" w:cs="Times New Roman"/>
          <w:b/>
          <w:color w:val="222D5A"/>
          <w:lang w:eastAsia="en-GB"/>
        </w:rPr>
      </w:pPr>
      <w:r w:rsidRPr="00E536F3">
        <w:rPr>
          <w:rFonts w:ascii="Myriad Pro" w:eastAsia="Times New Roman" w:hAnsi="Myriad Pro" w:cs="Times New Roman"/>
          <w:b/>
          <w:color w:val="222D5A"/>
          <w:lang w:eastAsia="en-GB"/>
        </w:rPr>
        <w:t>SPECIFICATION 17-4</w:t>
      </w:r>
    </w:p>
    <w:p w14:paraId="7E959995" w14:textId="77777777" w:rsidR="00E536F3" w:rsidRPr="00E536F3" w:rsidRDefault="00E536F3" w:rsidP="00E536F3">
      <w:pPr>
        <w:spacing w:after="0" w:line="240" w:lineRule="auto"/>
        <w:rPr>
          <w:rFonts w:ascii="Myriad Pro" w:eastAsia="Times New Roman" w:hAnsi="Myriad Pro" w:cs="Times New Roman"/>
          <w:b/>
          <w:lang w:eastAsia="en-GB"/>
        </w:rPr>
      </w:pPr>
    </w:p>
    <w:p w14:paraId="4C31DC25" w14:textId="77777777" w:rsidR="00E536F3" w:rsidRPr="00E536F3" w:rsidRDefault="00E536F3" w:rsidP="00E536F3">
      <w:pPr>
        <w:spacing w:after="0" w:line="240" w:lineRule="auto"/>
        <w:rPr>
          <w:rFonts w:ascii="Myriad Pro" w:eastAsia="Times New Roman" w:hAnsi="Myriad Pro" w:cs="Times New Roman"/>
          <w:sz w:val="20"/>
          <w:szCs w:val="20"/>
          <w:lang w:eastAsia="en-GB"/>
        </w:rPr>
      </w:pPr>
    </w:p>
    <w:p w14:paraId="2FD74A63"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Security Rating</w:t>
      </w:r>
    </w:p>
    <w:p w14:paraId="714D94B9" w14:textId="77777777" w:rsidR="00E536F3" w:rsidRPr="00E536F3" w:rsidRDefault="00E536F3" w:rsidP="00E536F3">
      <w:pPr>
        <w:spacing w:after="0" w:line="240" w:lineRule="auto"/>
        <w:ind w:left="567"/>
        <w:jc w:val="both"/>
        <w:rPr>
          <w:rFonts w:ascii="Myriad Pro" w:eastAsia="Times New Roman" w:hAnsi="Myriad Pro" w:cs="Times New Roman"/>
          <w:b/>
          <w:sz w:val="20"/>
          <w:szCs w:val="20"/>
          <w:lang w:eastAsia="en-GB"/>
        </w:rPr>
      </w:pPr>
    </w:p>
    <w:p w14:paraId="484F7877"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When tested by the Loss Prevention Council the door achieved Grade 4 security in accordance with LPS 1175.</w:t>
      </w:r>
    </w:p>
    <w:p w14:paraId="2BCD3F6E" w14:textId="77777777" w:rsidR="00E536F3" w:rsidRPr="00E536F3" w:rsidRDefault="00E536F3" w:rsidP="00E536F3">
      <w:pPr>
        <w:spacing w:after="0" w:line="240" w:lineRule="auto"/>
        <w:ind w:left="567"/>
        <w:jc w:val="both"/>
        <w:rPr>
          <w:rFonts w:ascii="Myriad Pro" w:eastAsia="Times New Roman" w:hAnsi="Myriad Pro" w:cs="Times New Roman"/>
          <w:b/>
          <w:sz w:val="20"/>
          <w:szCs w:val="20"/>
          <w:lang w:eastAsia="en-GB"/>
        </w:rPr>
      </w:pPr>
    </w:p>
    <w:p w14:paraId="7C071C66"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Door Panels</w:t>
      </w:r>
    </w:p>
    <w:p w14:paraId="37D97329" w14:textId="77777777" w:rsidR="00E536F3" w:rsidRPr="00E536F3" w:rsidRDefault="00E536F3" w:rsidP="00E536F3">
      <w:pPr>
        <w:spacing w:after="0" w:line="240" w:lineRule="auto"/>
        <w:ind w:left="567"/>
        <w:jc w:val="both"/>
        <w:rPr>
          <w:rFonts w:ascii="Myriad Pro" w:eastAsia="Times New Roman" w:hAnsi="Myriad Pro" w:cs="Times New Roman"/>
          <w:b/>
          <w:sz w:val="20"/>
          <w:szCs w:val="20"/>
          <w:lang w:eastAsia="en-GB"/>
        </w:rPr>
      </w:pPr>
    </w:p>
    <w:p w14:paraId="2C23BA59"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Constructed from double skin steel sheets 3mm thick infilled with high-density insulation and special reinforcing material.  The door panels are 56mm thick and are flush in appearance.</w:t>
      </w:r>
    </w:p>
    <w:p w14:paraId="71B0A2A0"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205BBA1B" w14:textId="77777777" w:rsidR="00E536F3" w:rsidRPr="00E536F3" w:rsidRDefault="00E536F3" w:rsidP="00E536F3">
      <w:pPr>
        <w:keepNext/>
        <w:spacing w:after="0" w:line="240" w:lineRule="auto"/>
        <w:jc w:val="both"/>
        <w:outlineLvl w:val="1"/>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Top Track</w:t>
      </w:r>
    </w:p>
    <w:p w14:paraId="79FF5986"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541A60F7"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Galvanised steel rolled section forming a box-type track in which pulleys mounted on the top of the door panels run. A branch track is incorporated to allow the door to stack correctly.</w:t>
      </w:r>
    </w:p>
    <w:p w14:paraId="1306C42B"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05A05056" w14:textId="77777777" w:rsidR="00E536F3" w:rsidRPr="00E536F3" w:rsidRDefault="00E536F3" w:rsidP="00E536F3">
      <w:pPr>
        <w:keepNext/>
        <w:spacing w:after="0" w:line="240" w:lineRule="auto"/>
        <w:jc w:val="both"/>
        <w:outlineLvl w:val="1"/>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Bottom Track</w:t>
      </w:r>
    </w:p>
    <w:p w14:paraId="723694E2"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32FA914C"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A galvanised steel bottom track is recessed into the floor and acts as a guide.</w:t>
      </w:r>
    </w:p>
    <w:p w14:paraId="51A4D95D"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3C33ACF0"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Door Arrangements</w:t>
      </w:r>
    </w:p>
    <w:p w14:paraId="257E3919"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p>
    <w:p w14:paraId="7661399D"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The doors stack to one side and comprise between four and eight panels.  They are face fixed to the inside and the panels stack at 90 degrees to the opening when open.</w:t>
      </w:r>
    </w:p>
    <w:p w14:paraId="0AEC2B75"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214BDEE1"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b/>
          <w:sz w:val="20"/>
          <w:szCs w:val="20"/>
          <w:lang w:eastAsia="en-GB"/>
        </w:rPr>
        <w:t>Finish</w:t>
      </w:r>
      <w:r w:rsidRPr="00E536F3">
        <w:rPr>
          <w:rFonts w:ascii="Myriad Pro" w:eastAsia="Times New Roman" w:hAnsi="Myriad Pro" w:cs="Times New Roman"/>
          <w:b/>
          <w:sz w:val="20"/>
          <w:szCs w:val="20"/>
          <w:lang w:eastAsia="en-GB"/>
        </w:rPr>
        <w:br/>
      </w:r>
    </w:p>
    <w:p w14:paraId="76B21A21"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Galvanised as standard.  Polyester powder coating to a range of standard RAL colours is available at extra cost.</w:t>
      </w:r>
    </w:p>
    <w:p w14:paraId="29A14D44"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2C1DE51F" w14:textId="77777777" w:rsidR="00E536F3" w:rsidRPr="00E536F3" w:rsidRDefault="00E536F3" w:rsidP="00E536F3">
      <w:pPr>
        <w:keepNext/>
        <w:spacing w:after="0" w:line="240" w:lineRule="auto"/>
        <w:jc w:val="both"/>
        <w:outlineLvl w:val="1"/>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Weight</w:t>
      </w:r>
    </w:p>
    <w:p w14:paraId="11EBB1AD"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1A0C0467"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The doors weigh approximately 80 kgs per m2.</w:t>
      </w:r>
    </w:p>
    <w:p w14:paraId="5A11B2FE"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740C905D"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Locking</w:t>
      </w:r>
    </w:p>
    <w:p w14:paraId="210B34AD"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45F0921C"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The leading edge of the door is locked into position by means of two electrically interlocked pad-bars and Chubb 1K11 padlocks.</w:t>
      </w:r>
    </w:p>
    <w:p w14:paraId="39221E07"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6CE6D4EC"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Operation</w:t>
      </w:r>
    </w:p>
    <w:p w14:paraId="6E834E87" w14:textId="77777777" w:rsidR="00E536F3" w:rsidRPr="00E536F3" w:rsidRDefault="00E536F3" w:rsidP="00E536F3">
      <w:pPr>
        <w:spacing w:after="0" w:line="240" w:lineRule="auto"/>
        <w:ind w:left="567"/>
        <w:jc w:val="both"/>
        <w:rPr>
          <w:rFonts w:ascii="Myriad Pro" w:eastAsia="Times New Roman" w:hAnsi="Myriad Pro" w:cs="Times New Roman"/>
          <w:b/>
          <w:sz w:val="20"/>
          <w:szCs w:val="20"/>
          <w:lang w:eastAsia="en-GB"/>
        </w:rPr>
      </w:pPr>
    </w:p>
    <w:p w14:paraId="3E68875B" w14:textId="77777777" w:rsidR="00E536F3" w:rsidRPr="00E536F3" w:rsidRDefault="00E536F3" w:rsidP="00E536F3">
      <w:pPr>
        <w:spacing w:after="0" w:line="240" w:lineRule="auto"/>
        <w:jc w:val="both"/>
        <w:rPr>
          <w:rFonts w:ascii="Myriad Pro" w:eastAsia="Times New Roman" w:hAnsi="Myriad Pro" w:cs="Times New Roman"/>
          <w:sz w:val="20"/>
          <w:szCs w:val="20"/>
          <w:lang w:eastAsia="en-GB"/>
        </w:rPr>
      </w:pPr>
      <w:r w:rsidRPr="00E536F3">
        <w:rPr>
          <w:rFonts w:ascii="Myriad Pro" w:eastAsia="Times New Roman" w:hAnsi="Myriad Pro" w:cs="Times New Roman"/>
          <w:sz w:val="20"/>
          <w:szCs w:val="20"/>
          <w:lang w:eastAsia="en-GB"/>
        </w:rPr>
        <w:t>Electrical operation is via a three phase geared motor mounted on the top track at one or both ends.  Push button controls are provided at low level and emergency manual operation is via hand chain which is connected and disconnected at low level.</w:t>
      </w:r>
    </w:p>
    <w:p w14:paraId="4B1D80B4"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45DF60A4" w14:textId="77777777" w:rsidR="00E536F3" w:rsidRPr="00E536F3" w:rsidRDefault="00E536F3" w:rsidP="00E536F3">
      <w:pPr>
        <w:spacing w:after="0" w:line="240" w:lineRule="auto"/>
        <w:jc w:val="both"/>
        <w:rPr>
          <w:rFonts w:ascii="Myriad Pro" w:eastAsia="Times New Roman" w:hAnsi="Myriad Pro" w:cs="Times New Roman"/>
          <w:b/>
          <w:sz w:val="20"/>
          <w:szCs w:val="20"/>
          <w:lang w:eastAsia="en-GB"/>
        </w:rPr>
      </w:pPr>
      <w:r w:rsidRPr="00E536F3">
        <w:rPr>
          <w:rFonts w:ascii="Myriad Pro" w:eastAsia="Times New Roman" w:hAnsi="Myriad Pro" w:cs="Times New Roman"/>
          <w:b/>
          <w:sz w:val="20"/>
          <w:szCs w:val="20"/>
          <w:lang w:eastAsia="en-GB"/>
        </w:rPr>
        <w:t>To specify state:</w:t>
      </w:r>
    </w:p>
    <w:p w14:paraId="258B58F5" w14:textId="77777777" w:rsidR="00E536F3" w:rsidRPr="00E536F3" w:rsidRDefault="00E536F3" w:rsidP="00E536F3">
      <w:pPr>
        <w:spacing w:after="0" w:line="240" w:lineRule="auto"/>
        <w:ind w:left="567"/>
        <w:jc w:val="both"/>
        <w:rPr>
          <w:rFonts w:ascii="Myriad Pro" w:eastAsia="Times New Roman" w:hAnsi="Myriad Pro" w:cs="Times New Roman"/>
          <w:sz w:val="20"/>
          <w:szCs w:val="20"/>
          <w:lang w:eastAsia="en-GB"/>
        </w:rPr>
      </w:pPr>
    </w:p>
    <w:p w14:paraId="6DE07FA0" w14:textId="77777777" w:rsidR="00E536F3" w:rsidRPr="00E536F3" w:rsidRDefault="00E536F3" w:rsidP="00E536F3">
      <w:pPr>
        <w:spacing w:after="0" w:line="240" w:lineRule="auto"/>
        <w:jc w:val="both"/>
        <w:rPr>
          <w:rFonts w:ascii="Myriad Pro" w:eastAsia="Times New Roman" w:hAnsi="Myriad Pro" w:cs="Times New Roman"/>
          <w:b/>
          <w:lang w:eastAsia="en-GB"/>
        </w:rPr>
      </w:pPr>
      <w:r w:rsidRPr="00E536F3">
        <w:rPr>
          <w:rFonts w:ascii="Myriad Pro" w:eastAsia="Times New Roman" w:hAnsi="Myriad Pro" w:cs="Times New Roman"/>
          <w:b/>
          <w:lang w:eastAsia="en-GB"/>
        </w:rPr>
        <w:t xml:space="preserve">Superfold 4000 High Security Folding Doors shall be by </w:t>
      </w:r>
    </w:p>
    <w:p w14:paraId="588D080C" w14:textId="77777777" w:rsidR="00E536F3" w:rsidRPr="00E536F3" w:rsidRDefault="00E536F3" w:rsidP="00E536F3">
      <w:pPr>
        <w:spacing w:after="0" w:line="240" w:lineRule="auto"/>
        <w:jc w:val="both"/>
        <w:rPr>
          <w:rFonts w:ascii="Myriad Pro" w:eastAsia="Times New Roman" w:hAnsi="Myriad Pro" w:cs="Times New Roman"/>
          <w:b/>
          <w:lang w:eastAsia="en-GB"/>
        </w:rPr>
      </w:pPr>
      <w:r w:rsidRPr="00E536F3">
        <w:rPr>
          <w:rFonts w:ascii="Myriad Pro" w:eastAsia="Times New Roman" w:hAnsi="Myriad Pro" w:cs="Times New Roman"/>
          <w:b/>
          <w:lang w:eastAsia="en-GB"/>
        </w:rPr>
        <w:t xml:space="preserve">Bolton Gate Company, Waterloo Street, Bolton BL1 2SP, UK Tel: 01204 871001 </w:t>
      </w:r>
    </w:p>
    <w:p w14:paraId="357A95FE" w14:textId="77777777" w:rsidR="00E536F3" w:rsidRPr="00E536F3" w:rsidRDefault="00E536F3" w:rsidP="00E536F3">
      <w:pPr>
        <w:spacing w:after="0" w:line="240" w:lineRule="auto"/>
        <w:jc w:val="both"/>
        <w:rPr>
          <w:rFonts w:ascii="Myriad Pro" w:eastAsia="Times New Roman" w:hAnsi="Myriad Pro" w:cs="Times New Roman"/>
          <w:b/>
          <w:lang w:eastAsia="en-GB"/>
        </w:rPr>
      </w:pPr>
      <w:r w:rsidRPr="00E536F3">
        <w:rPr>
          <w:rFonts w:ascii="Myriad Pro" w:eastAsia="Times New Roman" w:hAnsi="Myriad Pro" w:cs="Times New Roman"/>
          <w:b/>
          <w:lang w:eastAsia="en-GB"/>
        </w:rPr>
        <w:t xml:space="preserve">E-mail: </w:t>
      </w:r>
      <w:hyperlink r:id="rId7" w:history="1">
        <w:r w:rsidRPr="00E536F3">
          <w:rPr>
            <w:rFonts w:ascii="Myriad Pro" w:eastAsia="Times New Roman" w:hAnsi="Myriad Pro" w:cs="Times New Roman"/>
            <w:b/>
            <w:color w:val="222D5A"/>
            <w:u w:val="single"/>
            <w:lang w:eastAsia="en-GB"/>
          </w:rPr>
          <w:t>sales@boltongate.co.uk</w:t>
        </w:r>
      </w:hyperlink>
      <w:r w:rsidRPr="00E536F3">
        <w:rPr>
          <w:rFonts w:ascii="Myriad Pro" w:eastAsia="Times New Roman" w:hAnsi="Myriad Pro" w:cs="Times New Roman"/>
          <w:b/>
          <w:lang w:eastAsia="en-GB"/>
        </w:rPr>
        <w:t xml:space="preserve"> Web: </w:t>
      </w:r>
      <w:hyperlink r:id="rId8" w:history="1">
        <w:r w:rsidRPr="00E536F3">
          <w:rPr>
            <w:rFonts w:ascii="Myriad Pro" w:eastAsia="Times New Roman" w:hAnsi="Myriad Pro" w:cs="Times New Roman"/>
            <w:b/>
            <w:color w:val="222D5A"/>
            <w:u w:val="single"/>
            <w:lang w:eastAsia="en-GB"/>
          </w:rPr>
          <w:t>www.boltongate.co.uk</w:t>
        </w:r>
      </w:hyperlink>
    </w:p>
    <w:p w14:paraId="3AD8FEC0" w14:textId="77777777" w:rsidR="00E536F3" w:rsidRPr="00E536F3" w:rsidRDefault="00E536F3" w:rsidP="00E536F3">
      <w:pPr>
        <w:spacing w:after="0" w:line="240" w:lineRule="auto"/>
        <w:ind w:left="567"/>
        <w:jc w:val="both"/>
        <w:rPr>
          <w:rFonts w:ascii="Myriad Pro" w:eastAsia="Times New Roman" w:hAnsi="Myriad Pro" w:cs="Times New Roman"/>
          <w:b/>
          <w:lang w:eastAsia="en-GB"/>
        </w:rPr>
      </w:pPr>
    </w:p>
    <w:p w14:paraId="31B1DE8C" w14:textId="69EB5B9D" w:rsidR="00E536F3" w:rsidRPr="00E536F3" w:rsidRDefault="00E536F3" w:rsidP="00E536F3">
      <w:pPr>
        <w:spacing w:after="0" w:line="240" w:lineRule="auto"/>
        <w:jc w:val="both"/>
        <w:rPr>
          <w:rFonts w:ascii="Myriad Pro" w:eastAsia="Times New Roman" w:hAnsi="Myriad Pro" w:cs="Times New Roman"/>
          <w:b/>
          <w:sz w:val="18"/>
          <w:szCs w:val="18"/>
          <w:lang w:eastAsia="en-GB"/>
        </w:rPr>
      </w:pPr>
      <w:r w:rsidRPr="00E536F3">
        <w:rPr>
          <w:rFonts w:ascii="Myriad Pro" w:eastAsia="Times New Roman" w:hAnsi="Myriad Pro" w:cs="Times New Roman"/>
          <w:b/>
          <w:sz w:val="18"/>
          <w:szCs w:val="18"/>
          <w:lang w:eastAsia="en-GB"/>
        </w:rPr>
        <w:t xml:space="preserve">Issue Date: </w:t>
      </w:r>
      <w:r w:rsidR="00B14A60">
        <w:rPr>
          <w:rFonts w:ascii="Myriad Pro" w:eastAsia="Times New Roman" w:hAnsi="Myriad Pro" w:cs="Times New Roman"/>
          <w:b/>
          <w:sz w:val="18"/>
          <w:szCs w:val="18"/>
          <w:lang w:eastAsia="en-GB"/>
        </w:rPr>
        <w:t>April</w:t>
      </w:r>
      <w:r w:rsidRPr="00E536F3">
        <w:rPr>
          <w:rFonts w:ascii="Myriad Pro" w:eastAsia="Times New Roman" w:hAnsi="Myriad Pro" w:cs="Times New Roman"/>
          <w:b/>
          <w:sz w:val="18"/>
          <w:szCs w:val="18"/>
          <w:lang w:eastAsia="en-GB"/>
        </w:rPr>
        <w:t xml:space="preserve"> 201</w:t>
      </w:r>
      <w:r w:rsidR="00B14A60">
        <w:rPr>
          <w:rFonts w:ascii="Myriad Pro" w:eastAsia="Times New Roman" w:hAnsi="Myriad Pro" w:cs="Times New Roman"/>
          <w:b/>
          <w:sz w:val="18"/>
          <w:szCs w:val="18"/>
          <w:lang w:eastAsia="en-GB"/>
        </w:rPr>
        <w:t>8</w:t>
      </w:r>
    </w:p>
    <w:p w14:paraId="0FB36FB0" w14:textId="77777777" w:rsidR="00E536F3" w:rsidRPr="00E536F3" w:rsidRDefault="00E536F3" w:rsidP="00E536F3">
      <w:pPr>
        <w:spacing w:after="0" w:line="240" w:lineRule="auto"/>
        <w:ind w:left="567"/>
        <w:jc w:val="both"/>
        <w:rPr>
          <w:rFonts w:ascii="Times New Roman" w:eastAsia="Times New Roman" w:hAnsi="Times New Roman" w:cs="Times New Roman"/>
          <w:sz w:val="20"/>
          <w:szCs w:val="20"/>
          <w:lang w:eastAsia="en-GB"/>
        </w:rPr>
      </w:pPr>
    </w:p>
    <w:p w14:paraId="71D069B5" w14:textId="77777777" w:rsidR="00E536F3" w:rsidRPr="00E536F3" w:rsidRDefault="00E536F3" w:rsidP="00E536F3">
      <w:pPr>
        <w:spacing w:after="0" w:line="240" w:lineRule="auto"/>
        <w:jc w:val="both"/>
        <w:rPr>
          <w:rFonts w:ascii="Times New Roman" w:eastAsia="Times New Roman" w:hAnsi="Times New Roman" w:cs="Times New Roman"/>
          <w:sz w:val="20"/>
          <w:szCs w:val="20"/>
          <w:lang w:eastAsia="en-GB"/>
        </w:rPr>
      </w:pPr>
      <w:bookmarkStart w:id="0" w:name="_GoBack"/>
      <w:bookmarkEnd w:id="0"/>
    </w:p>
    <w:p w14:paraId="63743C7D" w14:textId="77777777" w:rsidR="000C0735" w:rsidRDefault="000C0735"/>
    <w:p w14:paraId="7D416B70"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7D01" w14:textId="77777777" w:rsidR="00114358" w:rsidRDefault="00114358" w:rsidP="00A4752C">
      <w:pPr>
        <w:spacing w:after="0" w:line="240" w:lineRule="auto"/>
      </w:pPr>
      <w:r>
        <w:separator/>
      </w:r>
    </w:p>
  </w:endnote>
  <w:endnote w:type="continuationSeparator" w:id="0">
    <w:p w14:paraId="71A51BAF" w14:textId="77777777" w:rsidR="00114358" w:rsidRDefault="00114358"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0E1C"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5E04FC3F"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5EEBB" w14:textId="77777777" w:rsidR="00114358" w:rsidRDefault="00114358" w:rsidP="00A4752C">
      <w:pPr>
        <w:spacing w:after="0" w:line="240" w:lineRule="auto"/>
      </w:pPr>
      <w:r>
        <w:separator/>
      </w:r>
    </w:p>
  </w:footnote>
  <w:footnote w:type="continuationSeparator" w:id="0">
    <w:p w14:paraId="1DD6F2E4" w14:textId="77777777" w:rsidR="00114358" w:rsidRDefault="00114358"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8B2C" w14:textId="77777777" w:rsidR="00A4752C" w:rsidRDefault="000301DC">
    <w:pPr>
      <w:pStyle w:val="Header"/>
    </w:pPr>
    <w:r>
      <w:rPr>
        <w:noProof/>
        <w:lang w:eastAsia="en-GB"/>
      </w:rPr>
      <w:drawing>
        <wp:anchor distT="0" distB="0" distL="114300" distR="114300" simplePos="0" relativeHeight="251658240" behindDoc="1" locked="0" layoutInCell="1" allowOverlap="1" wp14:anchorId="5D145777" wp14:editId="706C548F">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06F4D41C" wp14:editId="7979E7D9">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54C05A14" wp14:editId="724CA0FB">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14358"/>
    <w:rsid w:val="001A79C3"/>
    <w:rsid w:val="00265BB4"/>
    <w:rsid w:val="00341B0D"/>
    <w:rsid w:val="00346440"/>
    <w:rsid w:val="00381E62"/>
    <w:rsid w:val="003B661B"/>
    <w:rsid w:val="00443717"/>
    <w:rsid w:val="00450D07"/>
    <w:rsid w:val="004A6C87"/>
    <w:rsid w:val="004C662F"/>
    <w:rsid w:val="0055403E"/>
    <w:rsid w:val="0056018E"/>
    <w:rsid w:val="005E729F"/>
    <w:rsid w:val="006F1333"/>
    <w:rsid w:val="007633C7"/>
    <w:rsid w:val="00770F19"/>
    <w:rsid w:val="00843334"/>
    <w:rsid w:val="008D534E"/>
    <w:rsid w:val="008F0601"/>
    <w:rsid w:val="00921C2E"/>
    <w:rsid w:val="00933DAB"/>
    <w:rsid w:val="009C3F47"/>
    <w:rsid w:val="00A4752C"/>
    <w:rsid w:val="00AD58C3"/>
    <w:rsid w:val="00B14A60"/>
    <w:rsid w:val="00B963DE"/>
    <w:rsid w:val="00D31668"/>
    <w:rsid w:val="00D403C8"/>
    <w:rsid w:val="00D40A4A"/>
    <w:rsid w:val="00D53123"/>
    <w:rsid w:val="00D826C7"/>
    <w:rsid w:val="00DF2E5A"/>
    <w:rsid w:val="00E27B85"/>
    <w:rsid w:val="00E5242E"/>
    <w:rsid w:val="00E536F3"/>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67C4C"/>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1783-D5C9-442B-8F45-7A1F7F7D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2018-03-05T15:42:00Z</dcterms:created>
  <dcterms:modified xsi:type="dcterms:W3CDTF">2018-03-27T09:20:00Z</dcterms:modified>
</cp:coreProperties>
</file>